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2314E7" w14:textId="77777777" w:rsidR="008B0D51" w:rsidRDefault="00000000">
      <w:pPr>
        <w:jc w:val="center"/>
        <w:rPr>
          <w:rFonts w:hint="eastAsia"/>
          <w:b/>
          <w:sz w:val="10"/>
          <w:szCs w:val="10"/>
        </w:rPr>
      </w:pPr>
      <w:r>
        <w:rPr>
          <w:rFonts w:ascii="宋体" w:eastAsia="宋体" w:hAnsi="宋体" w:cs="宋体" w:hint="eastAsia"/>
          <w:b/>
          <w:bCs/>
          <w:sz w:val="40"/>
          <w:szCs w:val="40"/>
        </w:rPr>
        <w:t>淮北市中医医院医疗设备参数确认表</w:t>
      </w:r>
    </w:p>
    <w:tbl>
      <w:tblPr>
        <w:tblpPr w:leftFromText="180" w:rightFromText="180" w:vertAnchor="text" w:horzAnchor="margin" w:tblpXSpec="center" w:tblpY="315"/>
        <w:tblW w:w="912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3"/>
        <w:gridCol w:w="3192"/>
        <w:gridCol w:w="2423"/>
        <w:gridCol w:w="4766"/>
      </w:tblGrid>
      <w:tr w:rsidR="008B0D51" w14:paraId="3D75686D" w14:textId="77777777">
        <w:trPr>
          <w:cantSplit/>
          <w:trHeight w:val="562"/>
        </w:trPr>
        <w:tc>
          <w:tcPr>
            <w:tcW w:w="1224" w:type="dxa"/>
            <w:vAlign w:val="center"/>
          </w:tcPr>
          <w:p w14:paraId="7206C930" w14:textId="77777777" w:rsidR="008B0D51" w:rsidRDefault="00000000">
            <w:pPr>
              <w:pStyle w:val="2"/>
              <w:ind w:firstLineChars="0" w:firstLine="0"/>
              <w:jc w:val="center"/>
              <w:rPr>
                <w:b/>
                <w:sz w:val="30"/>
                <w:szCs w:val="30"/>
              </w:rPr>
            </w:pPr>
            <w:r>
              <w:rPr>
                <w:rFonts w:hint="eastAsia"/>
                <w:b/>
                <w:sz w:val="30"/>
                <w:szCs w:val="30"/>
              </w:rPr>
              <w:t>申请购置科室</w:t>
            </w:r>
          </w:p>
        </w:tc>
        <w:tc>
          <w:tcPr>
            <w:tcW w:w="3192" w:type="dxa"/>
            <w:vAlign w:val="center"/>
          </w:tcPr>
          <w:p w14:paraId="2695761E" w14:textId="77777777" w:rsidR="008B0D51" w:rsidRDefault="00000000">
            <w:pPr>
              <w:pStyle w:val="2"/>
              <w:ind w:firstLine="602"/>
              <w:rPr>
                <w:b/>
                <w:sz w:val="30"/>
                <w:szCs w:val="30"/>
              </w:rPr>
            </w:pPr>
            <w:r>
              <w:rPr>
                <w:rFonts w:hint="eastAsia"/>
                <w:b/>
                <w:sz w:val="30"/>
                <w:szCs w:val="30"/>
              </w:rPr>
              <w:t xml:space="preserve"> </w:t>
            </w:r>
            <w:r>
              <w:rPr>
                <w:rFonts w:hint="eastAsia"/>
                <w:b/>
                <w:sz w:val="30"/>
                <w:szCs w:val="30"/>
              </w:rPr>
              <w:t>康复科</w:t>
            </w:r>
          </w:p>
        </w:tc>
        <w:tc>
          <w:tcPr>
            <w:tcW w:w="2423" w:type="dxa"/>
            <w:tcBorders>
              <w:bottom w:val="single" w:sz="4" w:space="0" w:color="auto"/>
            </w:tcBorders>
            <w:vAlign w:val="center"/>
          </w:tcPr>
          <w:p w14:paraId="1CC808DC" w14:textId="77777777" w:rsidR="008B0D51" w:rsidRDefault="00000000">
            <w:pPr>
              <w:pStyle w:val="2"/>
              <w:ind w:firstLineChars="0" w:firstLine="0"/>
              <w:jc w:val="center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是否单一来源</w:t>
            </w:r>
          </w:p>
        </w:tc>
        <w:tc>
          <w:tcPr>
            <w:tcW w:w="4766" w:type="dxa"/>
            <w:tcBorders>
              <w:bottom w:val="single" w:sz="4" w:space="0" w:color="auto"/>
            </w:tcBorders>
            <w:vAlign w:val="center"/>
          </w:tcPr>
          <w:p w14:paraId="25FF2C97" w14:textId="77777777" w:rsidR="008B0D51" w:rsidRDefault="00000000">
            <w:pPr>
              <w:pStyle w:val="2"/>
              <w:ind w:firstLineChars="0" w:firstLine="0"/>
              <w:jc w:val="center"/>
              <w:rPr>
                <w:b/>
                <w:sz w:val="30"/>
                <w:szCs w:val="30"/>
              </w:rPr>
            </w:pPr>
            <w:r>
              <w:rPr>
                <w:rFonts w:hint="eastAsia"/>
                <w:b/>
                <w:sz w:val="30"/>
                <w:szCs w:val="30"/>
              </w:rPr>
              <w:sym w:font="Wingdings" w:char="00A8"/>
            </w:r>
            <w:r>
              <w:rPr>
                <w:b/>
                <w:sz w:val="30"/>
                <w:szCs w:val="30"/>
              </w:rPr>
              <w:t>是</w:t>
            </w:r>
            <w:r>
              <w:rPr>
                <w:rFonts w:hint="eastAsia"/>
                <w:b/>
                <w:sz w:val="30"/>
                <w:szCs w:val="30"/>
              </w:rPr>
              <w:t xml:space="preserve">    </w:t>
            </w:r>
            <w:r>
              <w:rPr>
                <w:rFonts w:hint="eastAsia"/>
                <w:b/>
                <w:sz w:val="30"/>
                <w:szCs w:val="30"/>
              </w:rPr>
              <w:sym w:font="Wingdings" w:char="00FE"/>
            </w:r>
            <w:r>
              <w:rPr>
                <w:rFonts w:hint="eastAsia"/>
                <w:b/>
                <w:sz w:val="30"/>
                <w:szCs w:val="30"/>
              </w:rPr>
              <w:t>否</w:t>
            </w:r>
          </w:p>
        </w:tc>
      </w:tr>
      <w:tr w:rsidR="008B0D51" w14:paraId="4F6A16FD" w14:textId="77777777">
        <w:trPr>
          <w:cantSplit/>
          <w:trHeight w:val="628"/>
        </w:trPr>
        <w:tc>
          <w:tcPr>
            <w:tcW w:w="1224" w:type="dxa"/>
            <w:vAlign w:val="center"/>
          </w:tcPr>
          <w:p w14:paraId="5CAF248B" w14:textId="77777777" w:rsidR="008B0D51" w:rsidRDefault="00000000">
            <w:pPr>
              <w:pStyle w:val="2"/>
              <w:ind w:firstLineChars="0" w:firstLine="0"/>
              <w:jc w:val="center"/>
              <w:rPr>
                <w:b/>
                <w:sz w:val="30"/>
                <w:szCs w:val="30"/>
              </w:rPr>
            </w:pPr>
            <w:r>
              <w:rPr>
                <w:rFonts w:hint="eastAsia"/>
                <w:b/>
                <w:sz w:val="30"/>
                <w:szCs w:val="30"/>
              </w:rPr>
              <w:t>设备</w:t>
            </w:r>
            <w:r>
              <w:rPr>
                <w:b/>
                <w:sz w:val="30"/>
                <w:szCs w:val="30"/>
              </w:rPr>
              <w:t>名称</w:t>
            </w:r>
          </w:p>
        </w:tc>
        <w:tc>
          <w:tcPr>
            <w:tcW w:w="3192" w:type="dxa"/>
            <w:vAlign w:val="center"/>
          </w:tcPr>
          <w:p w14:paraId="0AE7BBF9" w14:textId="77777777" w:rsidR="008B0D51" w:rsidRDefault="00000000">
            <w:pPr>
              <w:pStyle w:val="2"/>
              <w:ind w:firstLineChars="0" w:firstLine="0"/>
              <w:jc w:val="center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PT</w:t>
            </w:r>
            <w:r>
              <w:rPr>
                <w:b/>
                <w:sz w:val="30"/>
                <w:szCs w:val="30"/>
              </w:rPr>
              <w:t>训练床及</w:t>
            </w:r>
            <w:r>
              <w:rPr>
                <w:b/>
                <w:sz w:val="30"/>
                <w:szCs w:val="30"/>
              </w:rPr>
              <w:t>PT</w:t>
            </w:r>
            <w:r>
              <w:rPr>
                <w:b/>
                <w:sz w:val="30"/>
                <w:szCs w:val="30"/>
              </w:rPr>
              <w:t>凳</w:t>
            </w:r>
          </w:p>
        </w:tc>
        <w:tc>
          <w:tcPr>
            <w:tcW w:w="2423" w:type="dxa"/>
            <w:tcBorders>
              <w:top w:val="single" w:sz="4" w:space="0" w:color="auto"/>
            </w:tcBorders>
            <w:vAlign w:val="center"/>
          </w:tcPr>
          <w:p w14:paraId="6E85FC48" w14:textId="77777777" w:rsidR="008B0D51" w:rsidRDefault="00000000">
            <w:pPr>
              <w:pStyle w:val="2"/>
              <w:ind w:firstLineChars="0" w:firstLine="0"/>
              <w:jc w:val="center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数量</w:t>
            </w:r>
          </w:p>
        </w:tc>
        <w:tc>
          <w:tcPr>
            <w:tcW w:w="4766" w:type="dxa"/>
            <w:tcBorders>
              <w:top w:val="single" w:sz="4" w:space="0" w:color="auto"/>
            </w:tcBorders>
            <w:vAlign w:val="center"/>
          </w:tcPr>
          <w:p w14:paraId="4B767D8E" w14:textId="77777777" w:rsidR="008B0D51" w:rsidRDefault="00000000">
            <w:pPr>
              <w:pStyle w:val="2"/>
              <w:ind w:firstLineChars="0" w:firstLine="0"/>
              <w:jc w:val="center"/>
              <w:rPr>
                <w:b/>
                <w:sz w:val="30"/>
                <w:szCs w:val="30"/>
              </w:rPr>
            </w:pPr>
            <w:r>
              <w:rPr>
                <w:rFonts w:hint="eastAsia"/>
                <w:b/>
                <w:sz w:val="30"/>
                <w:szCs w:val="30"/>
              </w:rPr>
              <w:t>3</w:t>
            </w:r>
            <w:r>
              <w:rPr>
                <w:rFonts w:hint="eastAsia"/>
                <w:b/>
                <w:sz w:val="30"/>
                <w:szCs w:val="30"/>
              </w:rPr>
              <w:t>套</w:t>
            </w:r>
          </w:p>
        </w:tc>
      </w:tr>
      <w:tr w:rsidR="008B0D51" w14:paraId="5134E75E" w14:textId="77777777">
        <w:trPr>
          <w:trHeight w:val="2825"/>
        </w:trPr>
        <w:tc>
          <w:tcPr>
            <w:tcW w:w="11605" w:type="dxa"/>
            <w:gridSpan w:val="4"/>
            <w:vAlign w:val="center"/>
          </w:tcPr>
          <w:p w14:paraId="19271852" w14:textId="77777777" w:rsidR="008B0D51" w:rsidRDefault="00000000">
            <w:pPr>
              <w:pStyle w:val="ac"/>
              <w:widowControl/>
              <w:spacing w:line="312" w:lineRule="auto"/>
              <w:jc w:val="left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1.床面配置</w:t>
            </w:r>
          </w:p>
          <w:p w14:paraId="489B4B6E" w14:textId="4650FF4A" w:rsidR="008B0D51" w:rsidRDefault="00000000">
            <w:pPr>
              <w:pStyle w:val="ac"/>
              <w:widowControl/>
              <w:spacing w:line="312" w:lineRule="auto"/>
              <w:jc w:val="left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床面整体尺寸：</w:t>
            </w:r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不小于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1900×1200mm；床面采用医用环保PU抗菌皮革包裹，内部为一体式高回弹定型海绵，海绵厚度≥3</w:t>
            </w:r>
            <w:r w:rsidR="00F5409F"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0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mm，软硬适中、透气耐磨、便于擦拭消毒。</w:t>
            </w:r>
          </w:p>
          <w:p w14:paraId="56AF4743" w14:textId="57C1EA3F" w:rsidR="008B0D51" w:rsidRDefault="00000000">
            <w:pPr>
              <w:pStyle w:val="ac"/>
              <w:widowControl/>
              <w:spacing w:line="312" w:lineRule="auto"/>
              <w:jc w:val="left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床体均布静载荷≥4000N，额定安全承载≥1</w:t>
            </w:r>
            <w:r w:rsidR="00F5409F"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70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kg，符合康复临床长期反复使用要求。</w:t>
            </w:r>
          </w:p>
          <w:p w14:paraId="7209354F" w14:textId="77777777" w:rsidR="008B0D51" w:rsidRDefault="00000000">
            <w:pPr>
              <w:pStyle w:val="ac"/>
              <w:widowControl/>
              <w:spacing w:line="312" w:lineRule="auto"/>
              <w:jc w:val="left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2.升降电机系统</w:t>
            </w:r>
          </w:p>
          <w:p w14:paraId="77E6FE64" w14:textId="77777777" w:rsidR="008B0D51" w:rsidRDefault="00000000">
            <w:pPr>
              <w:pStyle w:val="ac"/>
              <w:widowControl/>
              <w:spacing w:line="312" w:lineRule="auto"/>
              <w:jc w:val="left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配备1台医用低速静音电动推杆，升降运行平稳，空载升降速度</w:t>
            </w:r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合理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，运行噪音低。</w:t>
            </w:r>
          </w:p>
          <w:p w14:paraId="3876C495" w14:textId="77777777" w:rsidR="008B0D51" w:rsidRDefault="00000000">
            <w:pPr>
              <w:pStyle w:val="ac"/>
              <w:widowControl/>
              <w:spacing w:line="312" w:lineRule="auto"/>
              <w:jc w:val="left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电动推杆最大输出推力≥8000N，最大拉力≥6000N；推拉双向自锁力均≥6000N，升降到位后锁止稳固无下滑。</w:t>
            </w:r>
          </w:p>
          <w:p w14:paraId="18301607" w14:textId="77777777" w:rsidR="008B0D51" w:rsidRDefault="00000000">
            <w:pPr>
              <w:pStyle w:val="ac"/>
              <w:widowControl/>
              <w:spacing w:line="312" w:lineRule="auto"/>
              <w:jc w:val="left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搭载过载电流保护装置，遇阻自动停机，防止电机烧毁。</w:t>
            </w:r>
          </w:p>
          <w:p w14:paraId="08C395F8" w14:textId="77777777" w:rsidR="008B0D51" w:rsidRDefault="00000000">
            <w:pPr>
              <w:pStyle w:val="ac"/>
              <w:widowControl/>
              <w:spacing w:line="312" w:lineRule="auto"/>
              <w:jc w:val="left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3.电气与控制系统</w:t>
            </w:r>
          </w:p>
          <w:p w14:paraId="7F6E1C1E" w14:textId="77777777" w:rsidR="008B0D51" w:rsidRDefault="00000000">
            <w:pPr>
              <w:pStyle w:val="ac"/>
              <w:widowControl/>
              <w:spacing w:line="312" w:lineRule="auto"/>
              <w:jc w:val="left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控制方式：手持有线手柄点动升降控制，操作简便。</w:t>
            </w:r>
          </w:p>
          <w:p w14:paraId="70214D9F" w14:textId="77777777" w:rsidR="008B0D51" w:rsidRDefault="00000000">
            <w:pPr>
              <w:pStyle w:val="ac"/>
              <w:widowControl/>
              <w:spacing w:line="312" w:lineRule="auto"/>
              <w:jc w:val="left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额定输入电压：</w:t>
            </w:r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合理的输出电压、功率，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能耗低。</w:t>
            </w:r>
          </w:p>
          <w:p w14:paraId="3520CDD5" w14:textId="77777777" w:rsidR="008B0D51" w:rsidRDefault="00000000">
            <w:pPr>
              <w:pStyle w:val="ac"/>
              <w:widowControl/>
              <w:spacing w:line="312" w:lineRule="auto"/>
              <w:jc w:val="left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床体侧面配备紧急停止开关，突发状况可一键切断升降动力，提升使用安全性。</w:t>
            </w:r>
          </w:p>
          <w:p w14:paraId="5004F441" w14:textId="77777777" w:rsidR="008B0D51" w:rsidRDefault="00000000">
            <w:pPr>
              <w:pStyle w:val="ac"/>
              <w:widowControl/>
              <w:spacing w:line="312" w:lineRule="auto"/>
              <w:jc w:val="left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外形尺寸与移动结构</w:t>
            </w:r>
          </w:p>
          <w:p w14:paraId="16D0A813" w14:textId="77777777" w:rsidR="008B0D51" w:rsidRDefault="00000000">
            <w:pPr>
              <w:pStyle w:val="ac"/>
              <w:widowControl/>
              <w:spacing w:line="312" w:lineRule="auto"/>
              <w:jc w:val="left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床体四角配备医用静音万向脚轮，同步配置脚轮升降起落把手，可一键切换移动/固定模式，转运便捷、定位牢靠。</w:t>
            </w:r>
          </w:p>
          <w:p w14:paraId="6D9B8D77" w14:textId="77777777" w:rsidR="008B0D51" w:rsidRDefault="00000000">
            <w:pPr>
              <w:pStyle w:val="ac"/>
              <w:widowControl/>
              <w:spacing w:line="312" w:lineRule="auto"/>
              <w:jc w:val="left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PT康复治疗凳</w:t>
            </w:r>
          </w:p>
          <w:p w14:paraId="6D552112" w14:textId="77777777" w:rsidR="008B0D51" w:rsidRDefault="00000000">
            <w:pPr>
              <w:pStyle w:val="ac"/>
              <w:widowControl/>
              <w:spacing w:line="312" w:lineRule="auto"/>
              <w:jc w:val="left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一、结构与材质</w:t>
            </w:r>
          </w:p>
          <w:p w14:paraId="5042D93F" w14:textId="77777777" w:rsidR="008B0D51" w:rsidRDefault="00000000">
            <w:pPr>
              <w:pStyle w:val="ac"/>
              <w:widowControl/>
              <w:spacing w:line="312" w:lineRule="auto"/>
              <w:jc w:val="left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1. 整体由铝合金五星底座、液压升降油缸、凳面软垫组成；底座采用铝钢一体压铸成型，结构稳固抗侧翻。</w:t>
            </w:r>
          </w:p>
          <w:p w14:paraId="16A45F3B" w14:textId="77777777" w:rsidR="008B0D51" w:rsidRDefault="00000000">
            <w:pPr>
              <w:pStyle w:val="ac"/>
              <w:widowControl/>
              <w:spacing w:line="312" w:lineRule="auto"/>
              <w:jc w:val="left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2. 凳面为人体工学弧形设计，表层医用PU耐磨皮革，内部聚氨酯高密度海绵一次性发泡成型，久坐不易塌陷，方便日常擦拭消毒。</w:t>
            </w:r>
          </w:p>
          <w:p w14:paraId="6BB07029" w14:textId="77777777" w:rsidR="008B0D51" w:rsidRDefault="00000000">
            <w:pPr>
              <w:pStyle w:val="ac"/>
              <w:widowControl/>
              <w:spacing w:line="312" w:lineRule="auto"/>
              <w:jc w:val="left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二、规格参数</w:t>
            </w:r>
          </w:p>
          <w:p w14:paraId="6DFA6CB5" w14:textId="124FECD5" w:rsidR="008B0D51" w:rsidRDefault="00000000">
            <w:pPr>
              <w:pStyle w:val="ac"/>
              <w:widowControl/>
              <w:spacing w:line="312" w:lineRule="auto"/>
              <w:jc w:val="left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3. 底座外径：凳面高度调节范围</w:t>
            </w:r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参考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：3</w:t>
            </w:r>
            <w:r w:rsidR="00F5409F"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00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～</w:t>
            </w:r>
            <w:r w:rsidR="00F5409F"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600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mm。</w:t>
            </w:r>
          </w:p>
          <w:p w14:paraId="7FB85901" w14:textId="77777777" w:rsidR="008B0D51" w:rsidRDefault="00000000">
            <w:pPr>
              <w:pStyle w:val="ac"/>
              <w:widowControl/>
              <w:spacing w:line="312" w:lineRule="auto"/>
              <w:jc w:val="left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4. 内置高品质液压升降油缸，可实现高度无极调节，凳面支持360°自由旋转，便于康复医师多角度开展手法操作。</w:t>
            </w:r>
          </w:p>
          <w:p w14:paraId="3C1D0C6A" w14:textId="77777777" w:rsidR="008B0D51" w:rsidRDefault="00000000">
            <w:pPr>
              <w:pStyle w:val="ac"/>
              <w:widowControl/>
              <w:spacing w:line="312" w:lineRule="auto"/>
              <w:jc w:val="left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5. 额定安全承载≥2000N（约200kg），升降油缸具备承重自锁功能，调节后高度不回落。</w:t>
            </w:r>
          </w:p>
          <w:p w14:paraId="4FD554DB" w14:textId="77777777" w:rsidR="008B0D51" w:rsidRDefault="00000000">
            <w:pPr>
              <w:pStyle w:val="ac"/>
              <w:widowControl/>
              <w:spacing w:line="312" w:lineRule="auto"/>
              <w:jc w:val="left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三、功能特点</w:t>
            </w:r>
          </w:p>
          <w:p w14:paraId="52E19514" w14:textId="77777777" w:rsidR="008B0D51" w:rsidRDefault="00000000">
            <w:pPr>
              <w:pStyle w:val="ac"/>
              <w:widowControl/>
              <w:spacing w:line="312" w:lineRule="auto"/>
              <w:jc w:val="left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lastRenderedPageBreak/>
              <w:t>6. 底部配备静音万向滚轮，推行顺滑，移动灵活，适配康复床旁大范围操作。</w:t>
            </w:r>
          </w:p>
          <w:p w14:paraId="2F3012AD" w14:textId="77777777" w:rsidR="008B0D51" w:rsidRDefault="00000000">
            <w:pPr>
              <w:pStyle w:val="ac"/>
              <w:widowControl/>
              <w:spacing w:line="312" w:lineRule="auto"/>
              <w:jc w:val="left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7. 升降调节把手侧置设计，抬手即可调节高度，适配不同身高治疗师使用。</w:t>
            </w:r>
          </w:p>
          <w:p w14:paraId="60957205" w14:textId="77777777" w:rsidR="008B0D51" w:rsidRDefault="00000000">
            <w:pPr>
              <w:pStyle w:val="ac"/>
              <w:widowControl/>
              <w:spacing w:line="312" w:lineRule="auto"/>
              <w:jc w:val="left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8. 主要用途：供康复治疗师在PT手法治疗、关节松动、牵引推拿时坐位移动操作使用。</w:t>
            </w:r>
          </w:p>
          <w:p w14:paraId="306C4C77" w14:textId="77777777" w:rsidR="008B0D51" w:rsidRDefault="00000000">
            <w:pPr>
              <w:pStyle w:val="2"/>
              <w:adjustRightInd w:val="0"/>
              <w:snapToGrid w:val="0"/>
              <w:ind w:firstLineChars="0" w:firstLine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说明：上述参数均非硬性锁定指标，如存在细微差异，在确认不影响临床疗效并予以说明后，可正常参与竞标。</w:t>
            </w:r>
          </w:p>
          <w:p w14:paraId="2008A893" w14:textId="77777777" w:rsidR="008B0D51" w:rsidRDefault="00000000">
            <w:pPr>
              <w:pStyle w:val="2"/>
              <w:adjustRightInd w:val="0"/>
              <w:snapToGrid w:val="0"/>
              <w:ind w:firstLineChars="2400" w:firstLine="5760"/>
              <w:rPr>
                <w:rFonts w:asciiTheme="minorHAnsi" w:eastAsiaTheme="minorEastAsia" w:hAnsiTheme="minorHAnsi" w:cstheme="minorBidi" w:hint="eastAsia"/>
                <w:sz w:val="24"/>
              </w:rPr>
            </w:pPr>
            <w:r>
              <w:rPr>
                <w:rFonts w:asciiTheme="minorHAnsi" w:eastAsiaTheme="minorEastAsia" w:hAnsiTheme="minorHAnsi" w:cstheme="minorBidi" w:hint="eastAsia"/>
                <w:sz w:val="24"/>
              </w:rPr>
              <w:t>科室签字：</w:t>
            </w:r>
          </w:p>
          <w:p w14:paraId="4A1BA0EB" w14:textId="77777777" w:rsidR="008B0D51" w:rsidRDefault="00000000">
            <w:pPr>
              <w:adjustRightInd w:val="0"/>
              <w:snapToGrid w:val="0"/>
              <w:ind w:firstLineChars="2600" w:firstLine="624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时间：     年    月</w:t>
            </w:r>
          </w:p>
          <w:p w14:paraId="70FFE201" w14:textId="77777777" w:rsidR="008B0D51" w:rsidRDefault="008B0D51">
            <w:pPr>
              <w:pStyle w:val="2"/>
              <w:ind w:firstLine="560"/>
            </w:pPr>
          </w:p>
          <w:p w14:paraId="4FE3F745" w14:textId="77777777" w:rsidR="008B0D51" w:rsidRDefault="00000000">
            <w:pPr>
              <w:pStyle w:val="2"/>
              <w:adjustRightInd w:val="0"/>
              <w:snapToGrid w:val="0"/>
              <w:ind w:firstLineChars="2400" w:firstLine="5760"/>
              <w:rPr>
                <w:rFonts w:asciiTheme="minorHAnsi" w:eastAsiaTheme="minorEastAsia" w:hAnsiTheme="minorHAnsi" w:cstheme="minorBidi" w:hint="eastAsia"/>
                <w:sz w:val="24"/>
              </w:rPr>
            </w:pPr>
            <w:r>
              <w:rPr>
                <w:rFonts w:asciiTheme="minorHAnsi" w:eastAsiaTheme="minorEastAsia" w:hAnsiTheme="minorHAnsi" w:cstheme="minorBidi" w:hint="eastAsia"/>
                <w:sz w:val="24"/>
              </w:rPr>
              <w:t>科室分管领导签字：</w:t>
            </w:r>
          </w:p>
          <w:p w14:paraId="0074B917" w14:textId="77777777" w:rsidR="008B0D51" w:rsidRDefault="00000000">
            <w:pPr>
              <w:adjustRightInd w:val="0"/>
              <w:snapToGrid w:val="0"/>
              <w:ind w:firstLineChars="2600" w:firstLine="624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时间：     年    月</w:t>
            </w:r>
          </w:p>
          <w:p w14:paraId="1FFD6D93" w14:textId="77777777" w:rsidR="008B0D51" w:rsidRDefault="008B0D51">
            <w:pPr>
              <w:pStyle w:val="2"/>
              <w:ind w:firstLine="560"/>
            </w:pPr>
          </w:p>
          <w:p w14:paraId="361D5156" w14:textId="77777777" w:rsidR="008B0D51" w:rsidRDefault="00000000">
            <w:pPr>
              <w:pStyle w:val="2"/>
              <w:adjustRightInd w:val="0"/>
              <w:snapToGrid w:val="0"/>
              <w:ind w:firstLineChars="2400" w:firstLine="5760"/>
              <w:rPr>
                <w:rFonts w:asciiTheme="minorHAnsi" w:eastAsiaTheme="minorEastAsia" w:hAnsiTheme="minorHAnsi" w:cstheme="minorBidi" w:hint="eastAsia"/>
                <w:sz w:val="24"/>
              </w:rPr>
            </w:pPr>
            <w:r>
              <w:rPr>
                <w:rFonts w:asciiTheme="minorHAnsi" w:eastAsiaTheme="minorEastAsia" w:hAnsiTheme="minorHAnsi" w:cstheme="minorBidi" w:hint="eastAsia"/>
                <w:sz w:val="24"/>
              </w:rPr>
              <w:t>设备科签字：</w:t>
            </w:r>
          </w:p>
          <w:p w14:paraId="4A621B24" w14:textId="77777777" w:rsidR="008B0D51" w:rsidRDefault="00000000">
            <w:pPr>
              <w:adjustRightInd w:val="0"/>
              <w:snapToGrid w:val="0"/>
              <w:ind w:firstLineChars="2600" w:firstLine="624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时间：     年    月</w:t>
            </w:r>
          </w:p>
          <w:p w14:paraId="51662189" w14:textId="77777777" w:rsidR="008B0D51" w:rsidRDefault="008B0D51">
            <w:pPr>
              <w:pStyle w:val="2"/>
              <w:ind w:firstLine="560"/>
            </w:pPr>
          </w:p>
          <w:p w14:paraId="3920B7CF" w14:textId="77777777" w:rsidR="008B0D51" w:rsidRDefault="00000000">
            <w:pPr>
              <w:pStyle w:val="2"/>
              <w:adjustRightInd w:val="0"/>
              <w:snapToGrid w:val="0"/>
              <w:ind w:firstLineChars="2400" w:firstLine="5760"/>
              <w:rPr>
                <w:rFonts w:asciiTheme="minorHAnsi" w:eastAsiaTheme="minorEastAsia" w:hAnsiTheme="minorHAnsi" w:cstheme="minorBidi" w:hint="eastAsia"/>
                <w:sz w:val="24"/>
              </w:rPr>
            </w:pPr>
            <w:r>
              <w:rPr>
                <w:rFonts w:asciiTheme="minorHAnsi" w:eastAsiaTheme="minorEastAsia" w:hAnsiTheme="minorHAnsi" w:cstheme="minorBidi" w:hint="eastAsia"/>
                <w:sz w:val="24"/>
              </w:rPr>
              <w:t>设备科分管领导签字：</w:t>
            </w:r>
          </w:p>
          <w:p w14:paraId="574DB9A3" w14:textId="77777777" w:rsidR="008B0D51" w:rsidRDefault="00000000">
            <w:pPr>
              <w:adjustRightInd w:val="0"/>
              <w:snapToGrid w:val="0"/>
              <w:ind w:firstLineChars="2600" w:firstLine="6240"/>
              <w:rPr>
                <w:rFonts w:hint="eastAsia"/>
              </w:rPr>
            </w:pPr>
            <w:r>
              <w:rPr>
                <w:rFonts w:hint="eastAsia"/>
                <w:sz w:val="24"/>
                <w:szCs w:val="24"/>
              </w:rPr>
              <w:t>时间：     年    月</w:t>
            </w:r>
          </w:p>
        </w:tc>
      </w:tr>
    </w:tbl>
    <w:p w14:paraId="3AFF108B" w14:textId="77777777" w:rsidR="008B0D51" w:rsidRDefault="008B0D51">
      <w:pPr>
        <w:pStyle w:val="2"/>
        <w:spacing w:line="240" w:lineRule="exact"/>
        <w:ind w:firstLineChars="0" w:firstLine="0"/>
        <w:jc w:val="left"/>
        <w:rPr>
          <w:rFonts w:ascii="宋体" w:eastAsia="宋体" w:hAnsi="宋体" w:cs="宋体" w:hint="eastAsia"/>
          <w:bCs/>
          <w:sz w:val="24"/>
        </w:rPr>
      </w:pPr>
    </w:p>
    <w:sectPr w:rsidR="008B0D51">
      <w:pgSz w:w="11906" w:h="16838"/>
      <w:pgMar w:top="1440" w:right="2880" w:bottom="1440" w:left="288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rlito">
    <w:altName w:val="微软雅黑"/>
    <w:charset w:val="86"/>
    <w:family w:val="swiss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0D51"/>
    <w:rsid w:val="008B0D51"/>
    <w:rsid w:val="00F5409F"/>
    <w:rsid w:val="00FF08AB"/>
    <w:rsid w:val="05FC65DE"/>
    <w:rsid w:val="0B9B36A2"/>
    <w:rsid w:val="0BB030D4"/>
    <w:rsid w:val="1EEE1A85"/>
    <w:rsid w:val="2342170A"/>
    <w:rsid w:val="2A8B3997"/>
    <w:rsid w:val="2B8F7B77"/>
    <w:rsid w:val="32FD73FC"/>
    <w:rsid w:val="40235BC3"/>
    <w:rsid w:val="4FC92F74"/>
    <w:rsid w:val="56561A8E"/>
    <w:rsid w:val="591744C4"/>
    <w:rsid w:val="597B16EF"/>
    <w:rsid w:val="5FC44C79"/>
    <w:rsid w:val="66C0619B"/>
    <w:rsid w:val="6DAD4F9F"/>
    <w:rsid w:val="6EA63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4BFF0"/>
  <w15:docId w15:val="{BFC7F638-9C1D-4603-B1DC-5E8857B71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iPriority="0" w:qFormat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pPr>
      <w:ind w:firstLine="420"/>
    </w:pPr>
    <w:rPr>
      <w:rFonts w:ascii="宋体" w:hAnsi="Courier New"/>
      <w:szCs w:val="20"/>
    </w:rPr>
  </w:style>
  <w:style w:type="paragraph" w:styleId="a4">
    <w:name w:val="Body Text Indent"/>
    <w:basedOn w:val="a"/>
    <w:link w:val="a5"/>
    <w:uiPriority w:val="99"/>
    <w:unhideWhenUsed/>
    <w:qFormat/>
    <w:pPr>
      <w:spacing w:after="120"/>
      <w:ind w:leftChars="200" w:left="420"/>
    </w:pPr>
  </w:style>
  <w:style w:type="paragraph" w:styleId="a6">
    <w:name w:val="Balloon Text"/>
    <w:basedOn w:val="a"/>
    <w:link w:val="a7"/>
    <w:uiPriority w:val="99"/>
    <w:unhideWhenUsed/>
    <w:qFormat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link w:val="ab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c">
    <w:name w:val="Normal (Web)"/>
    <w:basedOn w:val="a"/>
    <w:uiPriority w:val="99"/>
    <w:unhideWhenUsed/>
    <w:qFormat/>
    <w:rPr>
      <w:sz w:val="24"/>
    </w:rPr>
  </w:style>
  <w:style w:type="paragraph" w:styleId="2">
    <w:name w:val="Body Text First Indent 2"/>
    <w:basedOn w:val="a4"/>
    <w:link w:val="20"/>
    <w:uiPriority w:val="99"/>
    <w:qFormat/>
    <w:pPr>
      <w:spacing w:after="0"/>
      <w:ind w:leftChars="0" w:left="0" w:firstLineChars="200" w:firstLine="420"/>
    </w:pPr>
    <w:rPr>
      <w:rFonts w:ascii="Times New Roman" w:eastAsia="仿宋_GB2312" w:hAnsi="Times New Roman" w:cs="Times New Roman"/>
      <w:sz w:val="28"/>
      <w:szCs w:val="24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  <w:rPr>
      <w:rFonts w:ascii="Times New Roman" w:eastAsia="宋体" w:hAnsi="Times New Roman" w:cs="Times New Roman"/>
      <w:szCs w:val="24"/>
    </w:rPr>
  </w:style>
  <w:style w:type="character" w:customStyle="1" w:styleId="a5">
    <w:name w:val="正文文本缩进 字符"/>
    <w:basedOn w:val="a0"/>
    <w:link w:val="a4"/>
    <w:uiPriority w:val="99"/>
    <w:semiHidden/>
    <w:qFormat/>
  </w:style>
  <w:style w:type="character" w:customStyle="1" w:styleId="20">
    <w:name w:val="正文文本首行缩进 2 字符"/>
    <w:basedOn w:val="a5"/>
    <w:link w:val="2"/>
    <w:uiPriority w:val="99"/>
    <w:qFormat/>
    <w:rPr>
      <w:rFonts w:ascii="Times New Roman" w:eastAsia="仿宋_GB2312" w:hAnsi="Times New Roman" w:cs="Times New Roman"/>
      <w:sz w:val="28"/>
      <w:szCs w:val="24"/>
    </w:rPr>
  </w:style>
  <w:style w:type="paragraph" w:customStyle="1" w:styleId="21">
    <w:name w:val="列出段落2"/>
    <w:basedOn w:val="a"/>
    <w:uiPriority w:val="34"/>
    <w:qFormat/>
    <w:pPr>
      <w:ind w:firstLineChars="200" w:firstLine="420"/>
    </w:pPr>
  </w:style>
  <w:style w:type="character" w:customStyle="1" w:styleId="ab">
    <w:name w:val="页眉 字符"/>
    <w:basedOn w:val="a0"/>
    <w:link w:val="aa"/>
    <w:uiPriority w:val="99"/>
    <w:semiHidden/>
    <w:qFormat/>
    <w:rPr>
      <w:kern w:val="2"/>
      <w:sz w:val="18"/>
      <w:szCs w:val="18"/>
    </w:rPr>
  </w:style>
  <w:style w:type="character" w:customStyle="1" w:styleId="a9">
    <w:name w:val="页脚 字符"/>
    <w:basedOn w:val="a0"/>
    <w:link w:val="a8"/>
    <w:uiPriority w:val="99"/>
    <w:semiHidden/>
    <w:qFormat/>
    <w:rPr>
      <w:kern w:val="2"/>
      <w:sz w:val="18"/>
      <w:szCs w:val="18"/>
    </w:rPr>
  </w:style>
  <w:style w:type="paragraph" w:customStyle="1" w:styleId="Ad">
    <w:name w:val="正文 A"/>
    <w:qFormat/>
    <w:rPr>
      <w:rFonts w:ascii="Calibri" w:eastAsia="Calibri" w:hAnsi="Calibri" w:cs="Calibri"/>
      <w:color w:val="000000"/>
      <w:sz w:val="24"/>
      <w:szCs w:val="24"/>
      <w:u w:color="000000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rlito" w:eastAsia="Carlito" w:hAnsiTheme="minorHAnsi" w:cs="Carlito"/>
      <w:color w:val="000000"/>
      <w:sz w:val="24"/>
      <w:szCs w:val="24"/>
    </w:rPr>
  </w:style>
  <w:style w:type="character" w:customStyle="1" w:styleId="a7">
    <w:name w:val="批注框文本 字符"/>
    <w:basedOn w:val="a0"/>
    <w:link w:val="a6"/>
    <w:uiPriority w:val="99"/>
    <w:semiHidden/>
    <w:qFormat/>
    <w:rPr>
      <w:kern w:val="2"/>
      <w:sz w:val="18"/>
      <w:szCs w:val="18"/>
    </w:rPr>
  </w:style>
  <w:style w:type="paragraph" w:customStyle="1" w:styleId="10">
    <w:name w:val="列表段落1"/>
    <w:basedOn w:val="a"/>
    <w:uiPriority w:val="34"/>
    <w:qFormat/>
    <w:pPr>
      <w:ind w:firstLineChars="200" w:firstLine="420"/>
    </w:pPr>
    <w:rPr>
      <w:rFonts w:ascii="Calibri" w:eastAsia="宋体" w:hAnsi="Calibri" w:cs="Times New Roman"/>
    </w:rPr>
  </w:style>
  <w:style w:type="character" w:customStyle="1" w:styleId="font71">
    <w:name w:val="font71"/>
    <w:basedOn w:val="a0"/>
    <w:qFormat/>
    <w:rPr>
      <w:rFonts w:ascii="黑体" w:eastAsia="黑体" w:hAnsi="宋体" w:cs="黑体"/>
      <w:b/>
      <w:bCs/>
      <w:color w:val="000000"/>
      <w:sz w:val="16"/>
      <w:szCs w:val="16"/>
      <w:u w:val="none"/>
    </w:rPr>
  </w:style>
  <w:style w:type="character" w:customStyle="1" w:styleId="font81">
    <w:name w:val="font81"/>
    <w:basedOn w:val="a0"/>
    <w:qFormat/>
    <w:rPr>
      <w:rFonts w:ascii="MS Gothic" w:eastAsia="MS Gothic" w:hAnsi="MS Gothic" w:cs="MS Gothic" w:hint="eastAsia"/>
      <w:b/>
      <w:bCs/>
      <w:color w:val="000000"/>
      <w:sz w:val="16"/>
      <w:szCs w:val="16"/>
      <w:u w:val="none"/>
    </w:rPr>
  </w:style>
  <w:style w:type="character" w:customStyle="1" w:styleId="font91">
    <w:name w:val="font91"/>
    <w:basedOn w:val="a0"/>
    <w:qFormat/>
    <w:rPr>
      <w:rFonts w:ascii="宋体" w:eastAsia="宋体" w:hAnsi="宋体" w:cs="宋体"/>
      <w:b/>
      <w:bCs/>
      <w:color w:val="000000"/>
      <w:sz w:val="18"/>
      <w:szCs w:val="18"/>
      <w:u w:val="none"/>
    </w:rPr>
  </w:style>
  <w:style w:type="character" w:customStyle="1" w:styleId="font101">
    <w:name w:val="font101"/>
    <w:basedOn w:val="a0"/>
    <w:qFormat/>
    <w:rPr>
      <w:rFonts w:ascii="宋体" w:eastAsia="宋体" w:hAnsi="宋体" w:cs="宋体"/>
      <w:color w:val="000000"/>
      <w:sz w:val="18"/>
      <w:szCs w:val="18"/>
      <w:u w:val="none"/>
    </w:rPr>
  </w:style>
  <w:style w:type="character" w:customStyle="1" w:styleId="font111">
    <w:name w:val="font111"/>
    <w:basedOn w:val="a0"/>
    <w:qFormat/>
    <w:rPr>
      <w:rFonts w:ascii="MS Gothic" w:eastAsia="MS Gothic" w:hAnsi="MS Gothic" w:cs="MS Gothic" w:hint="eastAsia"/>
      <w:color w:val="000000"/>
      <w:sz w:val="18"/>
      <w:szCs w:val="18"/>
      <w:u w:val="none"/>
    </w:rPr>
  </w:style>
  <w:style w:type="table" w:customStyle="1" w:styleId="TableNormal">
    <w:name w:val="Table Normal"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152</Words>
  <Characters>869</Characters>
  <Application>Microsoft Office Word</Application>
  <DocSecurity>0</DocSecurity>
  <Lines>7</Lines>
  <Paragraphs>2</Paragraphs>
  <ScaleCrop>false</ScaleCrop>
  <Company>MS</Company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8</cp:revision>
  <cp:lastPrinted>2025-10-11T14:40:00Z</cp:lastPrinted>
  <dcterms:created xsi:type="dcterms:W3CDTF">2025-10-11T14:42:00Z</dcterms:created>
  <dcterms:modified xsi:type="dcterms:W3CDTF">2026-09-30T07:07:00Z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2052-12.1.0.26880</vt:lpwstr>
  </property>
  <property fmtid="{D5CDD505-2E9C-101B-9397-08002B2CF9AE}" pid="3" name="ICV">
    <vt:lpwstr>55A1C45C13AB405183C5B809E4ACFDBF_13</vt:lpwstr>
  </property>
  <property fmtid="{D5CDD505-2E9C-101B-9397-08002B2CF9AE}" pid="4" name="KSOTemplateDocerSaveRecord">
    <vt:lpwstr>eyJoZGlkIjoiYzE5MzFkMzQ1NWNkOTRmMmFiMDIyM2NhYzQ1MzA3MGEifQ==</vt:lpwstr>
  </property>
</Properties>
</file>